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B8" w:rsidRPr="00702942" w:rsidRDefault="00DA6E49" w:rsidP="00E63BAB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4D2CB8" w:rsidRPr="00702942">
        <w:rPr>
          <w:rFonts w:asciiTheme="minorHAnsi" w:hAnsiTheme="minorHAnsi" w:cstheme="minorHAnsi"/>
          <w:b/>
        </w:rPr>
        <w:t xml:space="preserve">tudio di estensione in aperto per valutare la sicurezza a lungo termine di </w:t>
      </w:r>
      <w:proofErr w:type="spellStart"/>
      <w:r w:rsidR="004D2CB8" w:rsidRPr="00702942">
        <w:rPr>
          <w:rFonts w:asciiTheme="minorHAnsi" w:hAnsiTheme="minorHAnsi" w:cstheme="minorHAnsi"/>
          <w:b/>
        </w:rPr>
        <w:t>apraglutide</w:t>
      </w:r>
      <w:proofErr w:type="spellEnd"/>
      <w:r w:rsidR="004D2CB8" w:rsidRPr="00702942">
        <w:rPr>
          <w:rFonts w:asciiTheme="minorHAnsi" w:hAnsiTheme="minorHAnsi" w:cstheme="minorHAnsi"/>
          <w:b/>
        </w:rPr>
        <w:t xml:space="preserve"> nella sindrome dell’intestino corto</w:t>
      </w:r>
    </w:p>
    <w:p w:rsidR="0016592C" w:rsidRPr="00DA6E49" w:rsidRDefault="0016592C" w:rsidP="00E63BAB">
      <w:pPr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</w:p>
    <w:p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6592C">
        <w:rPr>
          <w:rFonts w:asciiTheme="minorHAnsi" w:hAnsiTheme="minorHAnsi" w:cstheme="minorHAnsi"/>
          <w:b/>
          <w:sz w:val="22"/>
          <w:szCs w:val="22"/>
          <w:lang w:val="it-IT"/>
        </w:rPr>
        <w:t>OBIETTIVI DELLO STUDIO</w:t>
      </w:r>
    </w:p>
    <w:p w:rsidR="004D2CB8" w:rsidRPr="0016592C" w:rsidRDefault="004D2CB8" w:rsidP="00E63BAB">
      <w:pPr>
        <w:pStyle w:val="Titolo4"/>
        <w:numPr>
          <w:ilvl w:val="0"/>
          <w:numId w:val="0"/>
        </w:numPr>
        <w:spacing w:line="360" w:lineRule="auto"/>
        <w:ind w:left="864" w:hanging="864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>Obiettivo primario</w:t>
      </w:r>
    </w:p>
    <w:p w:rsidR="004D2CB8" w:rsidRPr="0016592C" w:rsidRDefault="004D2CB8" w:rsidP="00E63BAB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 xml:space="preserve">Valutare la sicurezza e la tollerabilità a lungo termine di </w:t>
      </w:r>
      <w:proofErr w:type="spellStart"/>
      <w:r w:rsidRPr="0016592C">
        <w:rPr>
          <w:rFonts w:asciiTheme="minorHAnsi" w:hAnsiTheme="minorHAnsi" w:cstheme="minorHAnsi"/>
          <w:sz w:val="22"/>
          <w:szCs w:val="22"/>
        </w:rPr>
        <w:t>apraglutide</w:t>
      </w:r>
      <w:proofErr w:type="spellEnd"/>
      <w:r w:rsidRPr="0016592C">
        <w:rPr>
          <w:rFonts w:asciiTheme="minorHAnsi" w:hAnsiTheme="minorHAnsi" w:cstheme="minorHAnsi"/>
          <w:sz w:val="22"/>
          <w:szCs w:val="22"/>
        </w:rPr>
        <w:t xml:space="preserve"> nei soggetti con </w:t>
      </w:r>
      <w:r w:rsidR="00DA6E49" w:rsidRPr="00DA6E49">
        <w:rPr>
          <w:rFonts w:asciiTheme="minorHAnsi" w:hAnsiTheme="minorHAnsi" w:cstheme="minorHAnsi"/>
          <w:sz w:val="22"/>
          <w:szCs w:val="22"/>
        </w:rPr>
        <w:t xml:space="preserve">sindrome dell’intestino corto </w:t>
      </w:r>
      <w:r w:rsidR="00DA6E49">
        <w:rPr>
          <w:rFonts w:asciiTheme="minorHAnsi" w:hAnsiTheme="minorHAnsi" w:cstheme="minorHAnsi"/>
          <w:sz w:val="22"/>
          <w:szCs w:val="22"/>
        </w:rPr>
        <w:t>(SBS)</w:t>
      </w:r>
    </w:p>
    <w:p w:rsidR="004D2CB8" w:rsidRPr="0016592C" w:rsidRDefault="004D2CB8" w:rsidP="00E63BAB">
      <w:pPr>
        <w:pStyle w:val="Titolo4"/>
        <w:numPr>
          <w:ilvl w:val="0"/>
          <w:numId w:val="0"/>
        </w:numPr>
        <w:spacing w:line="360" w:lineRule="auto"/>
        <w:ind w:left="864" w:hanging="864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>Obiettivi secondari</w:t>
      </w:r>
    </w:p>
    <w:p w:rsidR="004D2CB8" w:rsidRPr="0016592C" w:rsidRDefault="004D2CB8" w:rsidP="00E63BAB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>Valutare i marcatori indicativi degli effetti clinici dell'</w:t>
      </w:r>
      <w:proofErr w:type="spellStart"/>
      <w:r w:rsidRPr="0016592C">
        <w:rPr>
          <w:rFonts w:asciiTheme="minorHAnsi" w:hAnsiTheme="minorHAnsi" w:cstheme="minorHAnsi"/>
          <w:sz w:val="22"/>
          <w:szCs w:val="22"/>
        </w:rPr>
        <w:t>apraglutide</w:t>
      </w:r>
      <w:proofErr w:type="spellEnd"/>
    </w:p>
    <w:p w:rsidR="004D2CB8" w:rsidRPr="0016592C" w:rsidRDefault="004D2CB8" w:rsidP="00E63BAB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>Valu</w:t>
      </w:r>
      <w:r w:rsidR="0084331B">
        <w:rPr>
          <w:rFonts w:asciiTheme="minorHAnsi" w:hAnsiTheme="minorHAnsi" w:cstheme="minorHAnsi"/>
          <w:sz w:val="22"/>
          <w:szCs w:val="22"/>
        </w:rPr>
        <w:t>tare i cambiamenti</w:t>
      </w:r>
      <w:r w:rsidRPr="0016592C">
        <w:rPr>
          <w:rFonts w:asciiTheme="minorHAnsi" w:hAnsiTheme="minorHAnsi" w:cstheme="minorHAnsi"/>
          <w:sz w:val="22"/>
          <w:szCs w:val="22"/>
        </w:rPr>
        <w:t xml:space="preserve"> registrati dal soggetto</w:t>
      </w:r>
    </w:p>
    <w:p w:rsidR="0084331B" w:rsidRDefault="0084331B" w:rsidP="00E63BAB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Valutare i cambiamenti dell’escrezione urinaria di sodio</w:t>
      </w:r>
    </w:p>
    <w:p w:rsidR="004D2CB8" w:rsidRPr="0084331B" w:rsidRDefault="004D2CB8" w:rsidP="00E63BAB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31B">
        <w:rPr>
          <w:rFonts w:asciiTheme="minorHAnsi" w:hAnsiTheme="minorHAnsi" w:cstheme="minorHAnsi"/>
          <w:sz w:val="22"/>
          <w:szCs w:val="22"/>
        </w:rPr>
        <w:t>Valutare l’</w:t>
      </w:r>
      <w:proofErr w:type="spellStart"/>
      <w:r w:rsidRPr="0084331B">
        <w:rPr>
          <w:rFonts w:asciiTheme="minorHAnsi" w:hAnsiTheme="minorHAnsi" w:cstheme="minorHAnsi"/>
          <w:sz w:val="22"/>
          <w:szCs w:val="22"/>
        </w:rPr>
        <w:t>immunogenicità</w:t>
      </w:r>
      <w:proofErr w:type="spellEnd"/>
      <w:r w:rsidRPr="0084331B">
        <w:rPr>
          <w:rFonts w:asciiTheme="minorHAnsi" w:hAnsiTheme="minorHAnsi" w:cstheme="minorHAnsi"/>
          <w:sz w:val="22"/>
          <w:szCs w:val="22"/>
        </w:rPr>
        <w:t xml:space="preserve"> dell’</w:t>
      </w:r>
      <w:proofErr w:type="spellStart"/>
      <w:r w:rsidRPr="0084331B">
        <w:rPr>
          <w:rFonts w:asciiTheme="minorHAnsi" w:hAnsiTheme="minorHAnsi" w:cstheme="minorHAnsi"/>
          <w:sz w:val="22"/>
          <w:szCs w:val="22"/>
        </w:rPr>
        <w:t>apraglutide</w:t>
      </w:r>
      <w:proofErr w:type="spellEnd"/>
    </w:p>
    <w:p w:rsidR="00E63BAB" w:rsidRDefault="00E63BAB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592C">
        <w:rPr>
          <w:rFonts w:asciiTheme="minorHAnsi" w:hAnsiTheme="minorHAnsi" w:cstheme="minorHAnsi"/>
          <w:b/>
          <w:bCs/>
          <w:sz w:val="22"/>
          <w:szCs w:val="22"/>
        </w:rPr>
        <w:t>PIANO DELLO STUDIO</w:t>
      </w:r>
    </w:p>
    <w:p w:rsidR="004D2CB8" w:rsidRPr="0016592C" w:rsidRDefault="0084331B" w:rsidP="00E63B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prevede l’arruolamento di</w:t>
      </w:r>
      <w:r w:rsidR="00DA6E49">
        <w:rPr>
          <w:rFonts w:asciiTheme="minorHAnsi" w:hAnsiTheme="minorHAnsi" w:cstheme="minorHAnsi"/>
          <w:sz w:val="22"/>
          <w:szCs w:val="22"/>
        </w:rPr>
        <w:t xml:space="preserve"> 154 soggetti adulti con SBS</w:t>
      </w:r>
      <w:r>
        <w:rPr>
          <w:rFonts w:asciiTheme="minorHAnsi" w:hAnsiTheme="minorHAnsi" w:cstheme="minorHAnsi"/>
          <w:sz w:val="22"/>
          <w:szCs w:val="22"/>
        </w:rPr>
        <w:t xml:space="preserve">, ai quali </w:t>
      </w:r>
      <w:r w:rsidR="00571E92">
        <w:rPr>
          <w:rFonts w:asciiTheme="minorHAnsi" w:hAnsiTheme="minorHAnsi" w:cstheme="minorHAnsi"/>
          <w:sz w:val="22"/>
          <w:szCs w:val="22"/>
        </w:rPr>
        <w:t>verrà somministrata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CB8" w:rsidRPr="0016592C">
        <w:rPr>
          <w:rFonts w:asciiTheme="minorHAnsi" w:hAnsiTheme="minorHAnsi" w:cstheme="minorHAnsi"/>
          <w:sz w:val="22"/>
          <w:szCs w:val="22"/>
        </w:rPr>
        <w:t>apraglutide</w:t>
      </w:r>
      <w:proofErr w:type="spellEnd"/>
      <w:r w:rsidR="004D2CB8" w:rsidRPr="0016592C">
        <w:rPr>
          <w:rFonts w:asciiTheme="minorHAnsi" w:hAnsiTheme="minorHAnsi" w:cstheme="minorHAnsi"/>
          <w:sz w:val="22"/>
          <w:szCs w:val="22"/>
        </w:rPr>
        <w:t xml:space="preserve"> per valutar</w:t>
      </w:r>
      <w:r>
        <w:rPr>
          <w:rFonts w:asciiTheme="minorHAnsi" w:hAnsiTheme="minorHAnsi" w:cstheme="minorHAnsi"/>
          <w:sz w:val="22"/>
          <w:szCs w:val="22"/>
        </w:rPr>
        <w:t>n</w:t>
      </w:r>
      <w:r w:rsidR="004D2CB8" w:rsidRPr="0016592C">
        <w:rPr>
          <w:rFonts w:asciiTheme="minorHAnsi" w:hAnsiTheme="minorHAnsi" w:cstheme="minorHAnsi"/>
          <w:sz w:val="22"/>
          <w:szCs w:val="22"/>
        </w:rPr>
        <w:t>e la sicurezza</w:t>
      </w:r>
      <w:r w:rsidR="00571E92">
        <w:rPr>
          <w:rFonts w:asciiTheme="minorHAnsi" w:hAnsiTheme="minorHAnsi" w:cstheme="minorHAnsi"/>
          <w:sz w:val="22"/>
          <w:szCs w:val="22"/>
        </w:rPr>
        <w:t xml:space="preserve"> e gli effetti farmacologici.  Nello specifico, i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 soggetti riceveranno una dose di 2,5 mg </w:t>
      </w:r>
      <w:r w:rsidR="00DA6E49">
        <w:rPr>
          <w:rFonts w:asciiTheme="minorHAnsi" w:hAnsiTheme="minorHAnsi" w:cstheme="minorHAnsi"/>
          <w:sz w:val="22"/>
          <w:szCs w:val="22"/>
        </w:rPr>
        <w:t xml:space="preserve">o 5 mg di </w:t>
      </w:r>
      <w:proofErr w:type="spellStart"/>
      <w:r w:rsidR="00DA6E49">
        <w:rPr>
          <w:rFonts w:asciiTheme="minorHAnsi" w:hAnsiTheme="minorHAnsi" w:cstheme="minorHAnsi"/>
          <w:sz w:val="22"/>
          <w:szCs w:val="22"/>
        </w:rPr>
        <w:t>apraglutide</w:t>
      </w:r>
      <w:proofErr w:type="spellEnd"/>
      <w:r w:rsidR="00DA6E49">
        <w:rPr>
          <w:rFonts w:asciiTheme="minorHAnsi" w:hAnsiTheme="minorHAnsi" w:cstheme="minorHAnsi"/>
          <w:sz w:val="22"/>
          <w:szCs w:val="22"/>
        </w:rPr>
        <w:t xml:space="preserve"> s.c.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 una volta alla settimana per un massimo di 208 settimane, o fino a quando l’</w:t>
      </w:r>
      <w:proofErr w:type="spellStart"/>
      <w:r w:rsidR="004D2CB8" w:rsidRPr="0016592C">
        <w:rPr>
          <w:rFonts w:asciiTheme="minorHAnsi" w:hAnsiTheme="minorHAnsi" w:cstheme="minorHAnsi"/>
          <w:sz w:val="22"/>
          <w:szCs w:val="22"/>
        </w:rPr>
        <w:t>apraglutide</w:t>
      </w:r>
      <w:proofErr w:type="spellEnd"/>
      <w:r w:rsidR="004D2CB8" w:rsidRPr="0016592C">
        <w:rPr>
          <w:rFonts w:asciiTheme="minorHAnsi" w:hAnsiTheme="minorHAnsi" w:cstheme="minorHAnsi"/>
          <w:sz w:val="22"/>
          <w:szCs w:val="22"/>
        </w:rPr>
        <w:t xml:space="preserve"> non sarà disponibile in commercio, a seconda di quale evento si verifichi per primo. </w:t>
      </w:r>
      <w:r w:rsidR="0016592C" w:rsidRPr="0016592C">
        <w:rPr>
          <w:rFonts w:asciiTheme="minorHAnsi" w:hAnsiTheme="minorHAnsi" w:cstheme="minorHAnsi"/>
          <w:sz w:val="22"/>
          <w:szCs w:val="22"/>
        </w:rPr>
        <w:t>Il farmaco può essere somm</w:t>
      </w:r>
      <w:r>
        <w:rPr>
          <w:rFonts w:asciiTheme="minorHAnsi" w:hAnsiTheme="minorHAnsi" w:cstheme="minorHAnsi"/>
          <w:sz w:val="22"/>
          <w:szCs w:val="22"/>
        </w:rPr>
        <w:t xml:space="preserve">inistrato al domicilio </w:t>
      </w:r>
      <w:r w:rsidR="0016592C" w:rsidRPr="0016592C">
        <w:rPr>
          <w:rFonts w:asciiTheme="minorHAnsi" w:hAnsiTheme="minorHAnsi" w:cstheme="minorHAnsi"/>
          <w:sz w:val="22"/>
          <w:szCs w:val="22"/>
        </w:rPr>
        <w:t xml:space="preserve">o presso il </w:t>
      </w:r>
      <w:r w:rsidR="00571E92">
        <w:rPr>
          <w:rFonts w:asciiTheme="minorHAnsi" w:hAnsiTheme="minorHAnsi" w:cstheme="minorHAnsi"/>
          <w:sz w:val="22"/>
          <w:szCs w:val="22"/>
        </w:rPr>
        <w:t>Centro di Sperimentazione</w:t>
      </w:r>
      <w:r w:rsidR="0016592C" w:rsidRPr="0016592C">
        <w:rPr>
          <w:rFonts w:asciiTheme="minorHAnsi" w:hAnsiTheme="minorHAnsi" w:cstheme="minorHAnsi"/>
          <w:sz w:val="22"/>
          <w:szCs w:val="22"/>
        </w:rPr>
        <w:t>. I soggetti</w:t>
      </w:r>
      <w:r w:rsidR="00DA6E49">
        <w:rPr>
          <w:rFonts w:asciiTheme="minorHAnsi" w:hAnsiTheme="minorHAnsi" w:cstheme="minorHAnsi"/>
          <w:sz w:val="22"/>
          <w:szCs w:val="22"/>
        </w:rPr>
        <w:t xml:space="preserve"> arruolati nello studio</w:t>
      </w:r>
      <w:r w:rsidR="0016592C" w:rsidRPr="0016592C">
        <w:rPr>
          <w:rFonts w:asciiTheme="minorHAnsi" w:hAnsiTheme="minorHAnsi" w:cstheme="minorHAnsi"/>
          <w:sz w:val="22"/>
          <w:szCs w:val="22"/>
        </w:rPr>
        <w:t xml:space="preserve"> inseriranno i dati nel diario elettronico sulla sommi</w:t>
      </w:r>
      <w:r w:rsidR="00571E92">
        <w:rPr>
          <w:rFonts w:asciiTheme="minorHAnsi" w:hAnsiTheme="minorHAnsi" w:cstheme="minorHAnsi"/>
          <w:sz w:val="22"/>
          <w:szCs w:val="22"/>
        </w:rPr>
        <w:t>nistrazione dei farmaci eseguita al domicilio</w:t>
      </w:r>
      <w:r w:rsidR="0016592C" w:rsidRPr="0016592C">
        <w:rPr>
          <w:rFonts w:asciiTheme="minorHAnsi" w:hAnsiTheme="minorHAnsi" w:cstheme="minorHAnsi"/>
          <w:sz w:val="22"/>
          <w:szCs w:val="22"/>
        </w:rPr>
        <w:t xml:space="preserve">. 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Le valutazioni di follow-up sulla sicurezza verranno eseguite </w:t>
      </w:r>
      <w:r w:rsidR="00571E92">
        <w:rPr>
          <w:rFonts w:asciiTheme="minorHAnsi" w:hAnsiTheme="minorHAnsi" w:cstheme="minorHAnsi"/>
          <w:sz w:val="22"/>
          <w:szCs w:val="22"/>
        </w:rPr>
        <w:t xml:space="preserve">a ogni visita medica e a </w:t>
      </w:r>
      <w:r w:rsidR="004D2CB8" w:rsidRPr="0016592C">
        <w:rPr>
          <w:rFonts w:asciiTheme="minorHAnsi" w:hAnsiTheme="minorHAnsi" w:cstheme="minorHAnsi"/>
          <w:sz w:val="22"/>
          <w:szCs w:val="22"/>
        </w:rPr>
        <w:t>4 settimane (±1 settimana) dopo l'ultima dose</w:t>
      </w:r>
      <w:r w:rsidR="0016592C" w:rsidRPr="0016592C">
        <w:rPr>
          <w:rFonts w:asciiTheme="minorHAnsi" w:hAnsiTheme="minorHAnsi" w:cstheme="minorHAnsi"/>
          <w:sz w:val="22"/>
          <w:szCs w:val="22"/>
        </w:rPr>
        <w:t>.</w:t>
      </w:r>
    </w:p>
    <w:p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592C">
        <w:rPr>
          <w:rFonts w:asciiTheme="minorHAnsi" w:hAnsiTheme="minorHAnsi" w:cstheme="minorHAnsi"/>
          <w:b/>
          <w:bCs/>
          <w:sz w:val="22"/>
          <w:szCs w:val="22"/>
        </w:rPr>
        <w:t>DISEGNO DELLO STUDIO E TRATTAMENTI</w:t>
      </w:r>
    </w:p>
    <w:p w:rsidR="00702942" w:rsidRDefault="00DA6E49" w:rsidP="00E63B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visita di screening comprende la raccolta dell’anamnesi del paziente e dei 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dati provenienti dai test programmati </w:t>
      </w:r>
      <w:r>
        <w:rPr>
          <w:rFonts w:asciiTheme="minorHAnsi" w:hAnsiTheme="minorHAnsi" w:cstheme="minorHAnsi"/>
          <w:sz w:val="22"/>
          <w:szCs w:val="22"/>
        </w:rPr>
        <w:t>secondo la normale pratica clin</w:t>
      </w:r>
      <w:r w:rsidR="005722F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ca (ad esempio, esami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 di laboratorio, ECG, colonscopia/</w:t>
      </w:r>
      <w:proofErr w:type="spellStart"/>
      <w:r w:rsidR="004D2CB8" w:rsidRPr="0016592C">
        <w:rPr>
          <w:rFonts w:asciiTheme="minorHAnsi" w:hAnsiTheme="minorHAnsi" w:cstheme="minorHAnsi"/>
          <w:sz w:val="22"/>
          <w:szCs w:val="22"/>
        </w:rPr>
        <w:t>colon</w:t>
      </w:r>
      <w:r w:rsidR="0016592C" w:rsidRPr="0016592C">
        <w:rPr>
          <w:rFonts w:asciiTheme="minorHAnsi" w:hAnsiTheme="minorHAnsi" w:cstheme="minorHAnsi"/>
          <w:sz w:val="22"/>
          <w:szCs w:val="22"/>
        </w:rPr>
        <w:t>o</w:t>
      </w:r>
      <w:r w:rsidR="004D2CB8" w:rsidRPr="0016592C">
        <w:rPr>
          <w:rFonts w:asciiTheme="minorHAnsi" w:hAnsiTheme="minorHAnsi" w:cstheme="minorHAnsi"/>
          <w:sz w:val="22"/>
          <w:szCs w:val="22"/>
        </w:rPr>
        <w:t>gr</w:t>
      </w:r>
      <w:r>
        <w:rPr>
          <w:rFonts w:asciiTheme="minorHAnsi" w:hAnsiTheme="minorHAnsi" w:cstheme="minorHAnsi"/>
          <w:sz w:val="22"/>
          <w:szCs w:val="22"/>
        </w:rPr>
        <w:t>afia</w:t>
      </w:r>
      <w:proofErr w:type="spellEnd"/>
      <w:r>
        <w:rPr>
          <w:rFonts w:asciiTheme="minorHAnsi" w:hAnsiTheme="minorHAnsi" w:cstheme="minorHAnsi"/>
          <w:sz w:val="22"/>
          <w:szCs w:val="22"/>
        </w:rPr>
        <w:t>, segni vitali, esame obiettivo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>Verranno valutati i criteri di inclusione ed esclusione dallo studio. I soggetti arruolati</w:t>
      </w:r>
      <w:r w:rsidR="004D2CB8" w:rsidRPr="0016592C">
        <w:rPr>
          <w:rFonts w:asciiTheme="minorHAnsi" w:hAnsiTheme="minorHAnsi" w:cstheme="minorHAnsi"/>
          <w:sz w:val="22"/>
          <w:szCs w:val="22"/>
        </w:rPr>
        <w:t xml:space="preserve"> utilizzeranno il diario ele</w:t>
      </w:r>
      <w:r>
        <w:rPr>
          <w:rFonts w:asciiTheme="minorHAnsi" w:hAnsiTheme="minorHAnsi" w:cstheme="minorHAnsi"/>
          <w:sz w:val="22"/>
          <w:szCs w:val="22"/>
        </w:rPr>
        <w:t>ttronico della sperimentazione per inserire i dati, dopo essere stati formati sull’utilizzo dello stesso.</w:t>
      </w:r>
    </w:p>
    <w:p w:rsidR="004D2CB8" w:rsidRPr="0016592C" w:rsidRDefault="00DA6E49" w:rsidP="00DA6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Nelle visite successive allo screening verranno raccolti i parametri vitali, il s</w:t>
      </w:r>
      <w:r w:rsidR="004D2CB8" w:rsidRPr="004D2CB8">
        <w:rPr>
          <w:rFonts w:asciiTheme="minorHAnsi" w:hAnsiTheme="minorHAnsi" w:cstheme="minorHAnsi"/>
          <w:sz w:val="22"/>
          <w:szCs w:val="22"/>
        </w:rPr>
        <w:t>upporto pare</w:t>
      </w:r>
      <w:r>
        <w:rPr>
          <w:rFonts w:asciiTheme="minorHAnsi" w:hAnsiTheme="minorHAnsi" w:cstheme="minorHAnsi"/>
          <w:sz w:val="22"/>
          <w:szCs w:val="22"/>
        </w:rPr>
        <w:t xml:space="preserve">nterale (volume in L/settimana), </w:t>
      </w:r>
      <w:r w:rsidR="004D2CB8" w:rsidRPr="004D2CB8">
        <w:rPr>
          <w:rFonts w:asciiTheme="minorHAnsi" w:hAnsiTheme="minorHAnsi" w:cstheme="minorHAnsi"/>
          <w:sz w:val="22"/>
          <w:szCs w:val="22"/>
        </w:rPr>
        <w:t xml:space="preserve">la quantità media giornaliera del </w:t>
      </w:r>
      <w:r>
        <w:rPr>
          <w:rFonts w:asciiTheme="minorHAnsi" w:hAnsiTheme="minorHAnsi" w:cstheme="minorHAnsi"/>
          <w:sz w:val="22"/>
          <w:szCs w:val="22"/>
        </w:rPr>
        <w:t>volume urinario e i dati provenienti dal diario elettronico.</w:t>
      </w:r>
    </w:p>
    <w:p w:rsidR="00E63BAB" w:rsidRDefault="00E63BAB" w:rsidP="00E63B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D4541" w:rsidRDefault="006D4541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592C">
        <w:rPr>
          <w:rFonts w:asciiTheme="minorHAnsi" w:hAnsiTheme="minorHAnsi" w:cstheme="minorHAnsi"/>
          <w:b/>
          <w:bCs/>
          <w:sz w:val="22"/>
          <w:szCs w:val="22"/>
        </w:rPr>
        <w:lastRenderedPageBreak/>
        <w:t>PIANO DELLE ATTIVITA’ E PROGRAMMA FORMATIVO</w:t>
      </w:r>
    </w:p>
    <w:p w:rsidR="004D2CB8" w:rsidRPr="006D4541" w:rsidRDefault="004D2CB8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  <w:r w:rsidRPr="006D4541">
        <w:rPr>
          <w:rFonts w:asciiTheme="minorHAnsi" w:hAnsiTheme="minorHAnsi" w:cstheme="minorHAnsi"/>
          <w:sz w:val="22"/>
          <w:szCs w:val="22"/>
        </w:rPr>
        <w:t>Gestione dei consensi informati e dei dati clinici, secondo le regole GCP</w:t>
      </w:r>
    </w:p>
    <w:p w:rsidR="004D2CB8" w:rsidRPr="006D4541" w:rsidRDefault="00DA6E49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  <w:r w:rsidRPr="006D4541">
        <w:rPr>
          <w:rFonts w:asciiTheme="minorHAnsi" w:hAnsiTheme="minorHAnsi" w:cstheme="minorHAnsi"/>
          <w:sz w:val="22"/>
          <w:szCs w:val="22"/>
        </w:rPr>
        <w:t>Formazione del soggetto alla compilazione del diario elettronico</w:t>
      </w:r>
    </w:p>
    <w:p w:rsidR="006D4541" w:rsidRPr="006D4541" w:rsidRDefault="006D4541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  <w:r w:rsidRPr="006D4541">
        <w:rPr>
          <w:rFonts w:asciiTheme="minorHAnsi" w:hAnsiTheme="minorHAnsi" w:cstheme="minorHAnsi"/>
          <w:sz w:val="22"/>
          <w:szCs w:val="22"/>
        </w:rPr>
        <w:t>Programmazione delle visite ambulatoriali</w:t>
      </w:r>
    </w:p>
    <w:p w:rsidR="004D2CB8" w:rsidRPr="006D4541" w:rsidRDefault="004D2CB8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  <w:r w:rsidRPr="006D4541">
        <w:rPr>
          <w:rFonts w:asciiTheme="minorHAnsi" w:hAnsiTheme="minorHAnsi" w:cstheme="minorHAnsi"/>
          <w:sz w:val="22"/>
          <w:szCs w:val="22"/>
        </w:rPr>
        <w:t>Collaborazione alla</w:t>
      </w:r>
      <w:r w:rsidR="00DA6E49" w:rsidRPr="006D4541">
        <w:rPr>
          <w:rFonts w:asciiTheme="minorHAnsi" w:hAnsiTheme="minorHAnsi" w:cstheme="minorHAnsi"/>
          <w:sz w:val="22"/>
          <w:szCs w:val="22"/>
        </w:rPr>
        <w:t xml:space="preserve"> raccolta e</w:t>
      </w:r>
      <w:r w:rsidRPr="006D4541">
        <w:rPr>
          <w:rFonts w:asciiTheme="minorHAnsi" w:hAnsiTheme="minorHAnsi" w:cstheme="minorHAnsi"/>
          <w:sz w:val="22"/>
          <w:szCs w:val="22"/>
        </w:rPr>
        <w:t xml:space="preserve"> analisi dei dati</w:t>
      </w:r>
    </w:p>
    <w:p w:rsidR="004D2CB8" w:rsidRPr="006D4541" w:rsidRDefault="004D2CB8" w:rsidP="006D4541">
      <w:pPr>
        <w:pStyle w:val="Paragrafoelenco"/>
        <w:numPr>
          <w:ilvl w:val="0"/>
          <w:numId w:val="10"/>
        </w:numPr>
        <w:suppressAutoHyphens/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  <w:r w:rsidRPr="006D4541">
        <w:rPr>
          <w:rFonts w:asciiTheme="minorHAnsi" w:hAnsiTheme="minorHAnsi" w:cstheme="minorHAnsi"/>
          <w:sz w:val="22"/>
          <w:szCs w:val="22"/>
        </w:rPr>
        <w:t>Collaborazione nelle attività di divulgazione scientifica</w:t>
      </w:r>
    </w:p>
    <w:p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F05E1" w:rsidRPr="0016592C" w:rsidRDefault="009F05E1" w:rsidP="00E63BAB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sectPr w:rsidR="009F05E1" w:rsidRPr="0016592C" w:rsidSect="004F1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??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C68"/>
    <w:multiLevelType w:val="hybridMultilevel"/>
    <w:tmpl w:val="AD506B5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A5EE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7A50"/>
    <w:multiLevelType w:val="hybridMultilevel"/>
    <w:tmpl w:val="4F4ED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B2A05"/>
    <w:multiLevelType w:val="multilevel"/>
    <w:tmpl w:val="BB788C1C"/>
    <w:lvl w:ilvl="0">
      <w:start w:val="1"/>
      <w:numFmt w:val="decimal"/>
      <w:pStyle w:val="Tito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718" w:hanging="576"/>
      </w:pPr>
      <w:rPr>
        <w:rFonts w:hint="default"/>
        <w:i w:val="0"/>
      </w:rPr>
    </w:lvl>
    <w:lvl w:ilvl="2">
      <w:start w:val="1"/>
      <w:numFmt w:val="decimal"/>
      <w:pStyle w:val="Titolo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/>
        <w:specVanish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E685DFA"/>
    <w:multiLevelType w:val="hybridMultilevel"/>
    <w:tmpl w:val="91C0D774"/>
    <w:lvl w:ilvl="0" w:tplc="D79E74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662EB"/>
    <w:multiLevelType w:val="hybridMultilevel"/>
    <w:tmpl w:val="25186B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7F4"/>
    <w:multiLevelType w:val="hybridMultilevel"/>
    <w:tmpl w:val="309E826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E7ACE"/>
    <w:multiLevelType w:val="hybridMultilevel"/>
    <w:tmpl w:val="EC5E61D6"/>
    <w:lvl w:ilvl="0" w:tplc="7D269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5727F"/>
    <w:multiLevelType w:val="hybridMultilevel"/>
    <w:tmpl w:val="A168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E757A"/>
    <w:multiLevelType w:val="hybridMultilevel"/>
    <w:tmpl w:val="4BECE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D6F91"/>
    <w:multiLevelType w:val="hybridMultilevel"/>
    <w:tmpl w:val="97BEE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4D2CB8"/>
    <w:rsid w:val="0016592C"/>
    <w:rsid w:val="00286471"/>
    <w:rsid w:val="003A74E7"/>
    <w:rsid w:val="004D2CB8"/>
    <w:rsid w:val="004F1D72"/>
    <w:rsid w:val="00571E92"/>
    <w:rsid w:val="005722FB"/>
    <w:rsid w:val="006D4541"/>
    <w:rsid w:val="00702942"/>
    <w:rsid w:val="00702D23"/>
    <w:rsid w:val="0084331B"/>
    <w:rsid w:val="009F05E1"/>
    <w:rsid w:val="00C562DB"/>
    <w:rsid w:val="00DA6E49"/>
    <w:rsid w:val="00E6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CB8"/>
    <w:pPr>
      <w:spacing w:after="60"/>
    </w:pPr>
    <w:rPr>
      <w:rFonts w:ascii="Arial" w:eastAsia="Times New Roman" w:hAnsi="Arial" w:cs="Times New Roman"/>
      <w:kern w:val="0"/>
      <w:lang w:eastAsia="en-GB"/>
    </w:rPr>
  </w:style>
  <w:style w:type="paragraph" w:styleId="Titolo1">
    <w:name w:val="heading 1"/>
    <w:basedOn w:val="Normale"/>
    <w:next w:val="Normale"/>
    <w:link w:val="Titolo1Carattere"/>
    <w:qFormat/>
    <w:rsid w:val="004D2CB8"/>
    <w:pPr>
      <w:keepNext/>
      <w:keepLines/>
      <w:numPr>
        <w:numId w:val="3"/>
      </w:numPr>
      <w:spacing w:before="480" w:after="240"/>
      <w:outlineLvl w:val="0"/>
    </w:pPr>
    <w:rPr>
      <w:rFonts w:eastAsia="MS Gothic"/>
      <w:b/>
      <w:bCs/>
      <w:caps/>
    </w:rPr>
  </w:style>
  <w:style w:type="paragraph" w:styleId="Titolo2">
    <w:name w:val="heading 2"/>
    <w:basedOn w:val="Normale"/>
    <w:next w:val="Normale"/>
    <w:link w:val="Titolo2Carattere"/>
    <w:autoRedefine/>
    <w:qFormat/>
    <w:rsid w:val="004D2CB8"/>
    <w:pPr>
      <w:keepNext/>
      <w:keepLines/>
      <w:numPr>
        <w:ilvl w:val="1"/>
        <w:numId w:val="3"/>
      </w:numPr>
      <w:spacing w:before="240" w:after="0"/>
      <w:ind w:left="720" w:hanging="578"/>
      <w:outlineLvl w:val="1"/>
    </w:pPr>
    <w:rPr>
      <w:rFonts w:eastAsia="MS ????" w:cs="Arial"/>
      <w:b/>
      <w:bCs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4D2CB8"/>
    <w:pPr>
      <w:keepNext/>
      <w:keepLines/>
      <w:numPr>
        <w:ilvl w:val="2"/>
        <w:numId w:val="3"/>
      </w:numPr>
      <w:spacing w:before="200" w:after="0"/>
      <w:outlineLvl w:val="2"/>
    </w:pPr>
    <w:rPr>
      <w:rFonts w:eastAsia="MS Gothic" w:cs="Arial"/>
      <w:b/>
      <w:bCs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2CB8"/>
    <w:pPr>
      <w:keepNext/>
      <w:keepLines/>
      <w:numPr>
        <w:ilvl w:val="3"/>
        <w:numId w:val="3"/>
      </w:numPr>
      <w:spacing w:before="200"/>
      <w:outlineLvl w:val="3"/>
    </w:pPr>
    <w:rPr>
      <w:rFonts w:eastAsia="MS Gothic"/>
      <w:bCs/>
      <w:i/>
      <w:iCs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CB8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2CB8"/>
    <w:rPr>
      <w:rFonts w:ascii="Arial" w:eastAsia="MS Gothic" w:hAnsi="Arial" w:cs="Times New Roman"/>
      <w:b/>
      <w:bCs/>
      <w:caps/>
      <w:kern w:val="0"/>
      <w:lang w:eastAsia="en-GB"/>
    </w:rPr>
  </w:style>
  <w:style w:type="character" w:customStyle="1" w:styleId="Titolo2Carattere">
    <w:name w:val="Titolo 2 Carattere"/>
    <w:basedOn w:val="Carpredefinitoparagrafo"/>
    <w:link w:val="Titolo2"/>
    <w:rsid w:val="004D2CB8"/>
    <w:rPr>
      <w:rFonts w:ascii="Arial" w:eastAsia="MS ????" w:hAnsi="Arial" w:cs="Arial"/>
      <w:b/>
      <w:bCs/>
      <w:kern w:val="0"/>
      <w:lang w:eastAsia="en-GB"/>
    </w:rPr>
  </w:style>
  <w:style w:type="character" w:customStyle="1" w:styleId="Titolo3Carattere">
    <w:name w:val="Titolo 3 Carattere"/>
    <w:basedOn w:val="Carpredefinitoparagrafo"/>
    <w:link w:val="Titolo3"/>
    <w:rsid w:val="004D2CB8"/>
    <w:rPr>
      <w:rFonts w:ascii="Arial" w:eastAsia="MS Gothic" w:hAnsi="Arial" w:cs="Arial"/>
      <w:b/>
      <w:bCs/>
      <w:kern w:val="0"/>
      <w:szCs w:val="22"/>
      <w:lang w:eastAsia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2CB8"/>
    <w:rPr>
      <w:rFonts w:ascii="Arial" w:eastAsia="MS Gothic" w:hAnsi="Arial" w:cs="Times New Roman"/>
      <w:bCs/>
      <w:i/>
      <w:iCs/>
      <w:kern w:val="0"/>
      <w:u w:val="single"/>
      <w:lang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CB8"/>
    <w:rPr>
      <w:rFonts w:ascii="Calibri" w:eastAsia="MS Gothic" w:hAnsi="Calibri" w:cs="Times New Roman"/>
      <w:color w:val="243F60"/>
      <w:kern w:val="0"/>
      <w:lang w:eastAsia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4D2CB8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D2CB8"/>
    <w:rPr>
      <w:rFonts w:ascii="Arial" w:eastAsia="Times New Roman" w:hAnsi="Arial" w:cs="Times New Roman"/>
      <w:kern w:val="0"/>
      <w:lang w:eastAsia="en-GB"/>
    </w:rPr>
  </w:style>
  <w:style w:type="paragraph" w:customStyle="1" w:styleId="Synopsis">
    <w:name w:val="Synopsis"/>
    <w:basedOn w:val="Normale"/>
    <w:rsid w:val="004D2CB8"/>
    <w:pPr>
      <w:suppressAutoHyphens/>
    </w:pPr>
    <w:rPr>
      <w:kern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Santoni - michelle.santoni@studio.unibo.it</dc:creator>
  <cp:keywords/>
  <dc:description/>
  <cp:lastModifiedBy>Reparto</cp:lastModifiedBy>
  <cp:revision>6</cp:revision>
  <dcterms:created xsi:type="dcterms:W3CDTF">2024-01-14T09:39:00Z</dcterms:created>
  <dcterms:modified xsi:type="dcterms:W3CDTF">2024-01-17T09:30:00Z</dcterms:modified>
</cp:coreProperties>
</file>